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7"/>
        <w:jc w:val="left"/>
        <w:rPr>
          <w:b/>
          <w:bCs/>
          <w:iCs/>
          <w:sz w:val="28"/>
          <w:szCs w:val="28"/>
        </w:rPr>
      </w:pPr>
      <w:r>
        <w:rPr>
          <w:rFonts w:ascii="Arial" w:hAnsi="Arial"/>
          <w:i/>
          <w:sz w:val="18"/>
          <w:szCs w:val="18"/>
        </w:rPr>
        <w:t xml:space="preserve">                                                                                              </w:t>
        <mc:AlternateContent>
          <mc:Choice Requires="wpg">
            <w:drawing>
              <wp:inline xmlns:wp="http://schemas.openxmlformats.org/drawingml/2006/wordprocessingDrawing" distT="0" distB="0" distL="0" distR="0">
                <wp:extent cx="515634" cy="614832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3"/>
                        <a:srcRect l="-1343" t="-1134" r="-1343" b="-1134"/>
                        <a:stretch/>
                      </pic:blipFill>
                      <pic:spPr bwMode="auto">
                        <a:xfrm>
                          <a:off x="0" y="0"/>
                          <a:ext cx="515634" cy="614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6pt;height:48.4pt;" stroked="f">
                <v:path textboxrect="0,0,0,0"/>
                <v:imagedata r:id="rId13" o:title=""/>
              </v:shape>
            </w:pict>
          </mc:Fallback>
        </mc:AlternateContent>
      </w:r>
      <w:r>
        <w:rPr>
          <w:b/>
          <w:bCs/>
          <w:iCs/>
          <w:sz w:val="28"/>
          <w:szCs w:val="28"/>
        </w:rPr>
      </w:r>
      <w:r/>
    </w:p>
    <w:p>
      <w:pPr>
        <w:pStyle w:val="877"/>
        <w:spacing w:after="0" w:afterAutospacing="0"/>
        <w:tabs>
          <w:tab w:val="center" w:pos="4677" w:leader="none"/>
          <w:tab w:val="left" w:pos="7890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 РОССИЙСКАЯ ФЕДЕРАЦИЯ</w:t>
        <w:tab/>
      </w:r>
      <w:r>
        <w:rPr>
          <w:b/>
          <w:bCs/>
          <w:iCs/>
          <w:sz w:val="28"/>
          <w:szCs w:val="28"/>
        </w:rPr>
      </w:r>
      <w:r/>
    </w:p>
    <w:p>
      <w:pPr>
        <w:spacing w:after="0" w:afterAutospacing="0"/>
        <w:tabs>
          <w:tab w:val="center" w:pos="4677" w:leader="none"/>
          <w:tab w:val="left" w:pos="7890" w:leader="none"/>
        </w:tabs>
        <w:rPr>
          <w:b/>
          <w:sz w:val="28"/>
          <w:szCs w:val="28"/>
          <w:highlight w:val="none"/>
        </w:rPr>
      </w:pPr>
      <w:r>
        <w:rPr>
          <w:b/>
          <w:bCs/>
          <w:iCs/>
          <w:sz w:val="28"/>
          <w:szCs w:val="28"/>
        </w:rPr>
        <w:t xml:space="preserve">                                             БЕЛГОРОДСКАЯ ОБЛАСТЬ</w:t>
      </w:r>
      <w:r>
        <w:rPr>
          <w:b/>
          <w:bCs/>
          <w:iCs/>
          <w:sz w:val="28"/>
          <w:szCs w:val="28"/>
        </w:rPr>
      </w:r>
      <w:r/>
    </w:p>
    <w:p>
      <w:pPr>
        <w:spacing w:after="0" w:afterAutospacing="0"/>
        <w:tabs>
          <w:tab w:val="center" w:pos="4677" w:leader="none"/>
          <w:tab w:val="left" w:pos="7890" w:leader="none"/>
        </w:tabs>
        <w:rPr>
          <w:b/>
          <w:sz w:val="28"/>
          <w:szCs w:val="28"/>
        </w:rPr>
      </w:pPr>
      <w:r>
        <w:rPr>
          <w:b/>
          <w:bCs/>
          <w:iCs/>
          <w:sz w:val="28"/>
          <w:szCs w:val="28"/>
          <w:highlight w:val="none"/>
        </w:rPr>
      </w:r>
      <w:r>
        <w:rPr>
          <w:b/>
          <w:bCs/>
          <w:iCs/>
          <w:sz w:val="28"/>
          <w:szCs w:val="28"/>
          <w:highlight w:val="none"/>
        </w:rPr>
      </w:r>
      <w:r/>
    </w:p>
    <w:p>
      <w:pPr>
        <w:pStyle w:val="877"/>
        <w:jc w:val="center"/>
        <w:spacing w:after="0" w:afterAutospacing="0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 СОВЕТ ДЕПУТАТОВ</w:t>
      </w:r>
      <w:r>
        <w:rPr>
          <w:sz w:val="24"/>
        </w:rPr>
      </w:r>
      <w:r/>
    </w:p>
    <w:p>
      <w:pPr>
        <w:pStyle w:val="877"/>
        <w:spacing w:after="0" w:afterAutospacing="0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                            </w:t>
      </w:r>
      <w:r>
        <w:rPr>
          <w:b/>
          <w:bCs/>
          <w:iCs/>
          <w:sz w:val="24"/>
        </w:rPr>
        <w:t xml:space="preserve">НОВООСКОЛЬСКОГО МУНИЦИПАЛЬНОГО  ОКРУГА</w:t>
      </w:r>
      <w:r>
        <w:rPr>
          <w:sz w:val="24"/>
        </w:rPr>
      </w:r>
      <w:r/>
    </w:p>
    <w:p>
      <w:pPr>
        <w:pStyle w:val="877"/>
        <w:jc w:val="center"/>
        <w:spacing w:after="0" w:afterAutospacing="0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   БЕЛГОРОДСКОЙ ОБЛАСТИ</w:t>
      </w:r>
      <w:r>
        <w:rPr>
          <w:sz w:val="24"/>
        </w:rPr>
      </w:r>
      <w:r/>
    </w:p>
    <w:p>
      <w:pPr>
        <w:pStyle w:val="877"/>
        <w:jc w:val="center"/>
        <w:rPr>
          <w:b/>
          <w:bCs/>
          <w:iCs/>
        </w:rPr>
      </w:pPr>
      <w:r>
        <w:rPr>
          <w:b/>
          <w:bCs/>
          <w:iCs/>
        </w:rPr>
      </w:r>
      <w:r/>
    </w:p>
    <w:p>
      <w:pPr>
        <w:pStyle w:val="877"/>
        <w:jc w:val="center"/>
        <w:rPr>
          <w:b/>
          <w:bCs/>
          <w:iCs/>
          <w:sz w:val="20"/>
          <w:szCs w:val="22"/>
        </w:rPr>
      </w:pPr>
      <w:r>
        <w:rPr>
          <w:bCs/>
          <w:iCs/>
          <w:sz w:val="20"/>
          <w:szCs w:val="22"/>
        </w:rPr>
        <w:t xml:space="preserve">Пятидесятое заседание  Совета депутатов Новооскольского муниципального округа Белгородской области  второго созыва</w:t>
      </w:r>
      <w:r>
        <w:rPr>
          <w:sz w:val="20"/>
        </w:rPr>
      </w:r>
      <w:r/>
    </w:p>
    <w:p>
      <w:pPr>
        <w:pStyle w:val="877"/>
        <w:jc w:val="center"/>
        <w:rPr>
          <w:b/>
          <w:sz w:val="27"/>
          <w:szCs w:val="28"/>
        </w:rPr>
      </w:pPr>
      <w:r>
        <w:rPr>
          <w:b/>
          <w:bCs/>
          <w:iCs/>
          <w:sz w:val="27"/>
          <w:szCs w:val="28"/>
        </w:rPr>
        <w:t xml:space="preserve">Р Е Ш Е Н И Е</w:t>
      </w:r>
      <w:r/>
    </w:p>
    <w:p>
      <w:pPr>
        <w:jc w:val="center"/>
        <w:rPr>
          <w:b/>
          <w:sz w:val="27"/>
          <w:szCs w:val="28"/>
        </w:rPr>
      </w:pPr>
      <w:r>
        <w:rPr>
          <w:b/>
          <w:bCs/>
          <w:iCs/>
          <w:sz w:val="27"/>
          <w:szCs w:val="28"/>
        </w:rPr>
      </w:r>
      <w:r>
        <w:rPr>
          <w:bCs/>
          <w:iCs/>
          <w:sz w:val="27"/>
        </w:rPr>
        <w:t xml:space="preserve">25 августа 2026 </w:t>
      </w:r>
      <w:r>
        <w:rPr>
          <w:bCs/>
          <w:iCs/>
          <w:sz w:val="27"/>
        </w:rPr>
        <w:t xml:space="preserve"> года                                                                                              №  605</w:t>
      </w:r>
      <w:r>
        <w:rPr>
          <w:sz w:val="27"/>
        </w:rPr>
      </w:r>
      <w:r/>
    </w:p>
    <w:p>
      <w:pPr>
        <w:jc w:val="left"/>
        <w:rPr>
          <w:color w:val="333333"/>
          <w:sz w:val="27"/>
          <w:szCs w:val="14"/>
        </w:rPr>
      </w:pPr>
      <w:r>
        <w:rPr>
          <w:bCs/>
          <w:iCs/>
          <w:sz w:val="27"/>
          <w:highlight w:val="none"/>
        </w:rPr>
      </w:r>
      <w:r>
        <w:rPr>
          <w:sz w:val="27"/>
        </w:rPr>
      </w:r>
      <w:r/>
    </w:p>
    <w:tbl>
      <w:tblPr>
        <w:tblStyle w:val="732"/>
        <w:tblW w:w="0" w:type="auto"/>
        <w:tblInd w:w="-67" w:type="dxa"/>
        <w:tblLayout w:type="fixed"/>
        <w:tblLook w:val="04A0" w:firstRow="1" w:lastRow="0" w:firstColumn="1" w:lastColumn="0" w:noHBand="0" w:noVBand="1"/>
      </w:tblPr>
      <w:tblGrid>
        <w:gridCol w:w="42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286" w:type="dxa"/>
            <w:textDirection w:val="lrTb"/>
            <w:noWrap w:val="false"/>
          </w:tcPr>
          <w:p>
            <w:pPr>
              <w:pStyle w:val="877"/>
              <w:contextualSpacing w:val="false"/>
              <w:ind w:left="0" w:right="0" w:firstLine="0"/>
              <w:jc w:val="both"/>
              <w:spacing w:lineRule="auto" w:line="223" w:after="0" w:afterAutospacing="0"/>
              <w:shd w:val="clear" w:fill="FFFFFF" w:color="auto"/>
              <w:rPr>
                <w:sz w:val="27"/>
                <w:highlight w:val="none"/>
              </w:rPr>
            </w:pPr>
            <w:r>
              <w:rPr>
                <w:b/>
                <w:sz w:val="27"/>
                <w:szCs w:val="26"/>
              </w:rPr>
              <w:t xml:space="preserve">О внесении изменений в решение </w:t>
            </w:r>
            <w:r>
              <w:rPr>
                <w:b/>
                <w:sz w:val="27"/>
                <w:szCs w:val="26"/>
                <w:highlight w:val="none"/>
              </w:rPr>
              <w:t xml:space="preserve">Муниципального совета </w:t>
            </w:r>
            <w:r>
              <w:rPr>
                <w:b/>
                <w:sz w:val="27"/>
                <w:szCs w:val="26"/>
                <w:highlight w:val="none"/>
              </w:rPr>
              <w:t xml:space="preserve">муниципального района</w:t>
            </w:r>
            <w:r>
              <w:rPr>
                <w:b/>
                <w:sz w:val="27"/>
                <w:szCs w:val="26"/>
                <w:highlight w:val="none"/>
              </w:rPr>
              <w:t xml:space="preserve"> </w:t>
            </w:r>
            <w:r>
              <w:rPr>
                <w:b/>
                <w:sz w:val="27"/>
                <w:szCs w:val="26"/>
                <w:highlight w:val="none"/>
              </w:rPr>
              <w:t xml:space="preserve">«Новооскольский район»                      </w:t>
            </w:r>
            <w:r>
              <w:rPr>
                <w:b/>
                <w:sz w:val="27"/>
                <w:szCs w:val="26"/>
                <w:highlight w:val="none"/>
              </w:rPr>
              <w:t xml:space="preserve">от 03 июня 2015 года № 248 </w:t>
            </w:r>
            <w:r>
              <w:rPr>
                <w:sz w:val="27"/>
              </w:rPr>
            </w:r>
            <w:r/>
          </w:p>
        </w:tc>
      </w:tr>
    </w:tbl>
    <w:p>
      <w:pPr>
        <w:ind w:left="567" w:right="0" w:hanging="567"/>
        <w:spacing w:after="0" w:afterAutospacing="0"/>
        <w:shd w:val="clear" w:fill="FFFFFF" w:color="auto"/>
        <w:rPr>
          <w:b/>
          <w:sz w:val="27"/>
          <w:szCs w:val="26"/>
        </w:rPr>
      </w:pPr>
      <w:r>
        <w:rPr>
          <w:b/>
          <w:sz w:val="27"/>
          <w:szCs w:val="26"/>
        </w:rPr>
      </w:r>
      <w:r>
        <w:rPr>
          <w:sz w:val="27"/>
        </w:rPr>
      </w:r>
      <w:r/>
    </w:p>
    <w:p>
      <w:pPr>
        <w:ind w:left="567" w:right="0" w:hanging="567"/>
        <w:spacing w:after="0" w:afterAutospacing="0"/>
        <w:shd w:val="clear" w:fill="FFFFFF" w:color="auto"/>
        <w:rPr>
          <w:b/>
          <w:sz w:val="27"/>
          <w:szCs w:val="26"/>
        </w:rPr>
      </w:pPr>
      <w:r>
        <w:rPr>
          <w:b/>
          <w:sz w:val="27"/>
          <w:szCs w:val="26"/>
        </w:rPr>
      </w:r>
      <w:r>
        <w:rPr>
          <w:b/>
          <w:sz w:val="27"/>
          <w:szCs w:val="26"/>
        </w:rPr>
      </w:r>
      <w:r/>
    </w:p>
    <w:p>
      <w:pPr>
        <w:ind w:left="567" w:right="0" w:hanging="567"/>
        <w:spacing w:after="0" w:afterAutospacing="0"/>
        <w:shd w:val="clear" w:fill="FFFFFF" w:color="auto"/>
        <w:rPr>
          <w:b/>
          <w:sz w:val="27"/>
          <w:szCs w:val="26"/>
        </w:rPr>
      </w:pPr>
      <w:r>
        <w:rPr>
          <w:b/>
          <w:sz w:val="27"/>
          <w:szCs w:val="26"/>
        </w:rPr>
      </w:r>
      <w:r>
        <w:rPr>
          <w:sz w:val="27"/>
        </w:rPr>
      </w:r>
      <w:r/>
    </w:p>
    <w:p>
      <w:pPr>
        <w:pStyle w:val="877"/>
        <w:ind w:left="0" w:right="0" w:firstLine="709"/>
        <w:jc w:val="both"/>
        <w:spacing w:lineRule="auto" w:line="240" w:after="0" w:afterAutospacing="0"/>
        <w:shd w:val="clear" w:fill="FFFFFF" w:color="auto"/>
        <w:tabs>
          <w:tab w:val="left" w:pos="567" w:leader="none"/>
        </w:tabs>
        <w:rPr>
          <w:sz w:val="27"/>
          <w:szCs w:val="26"/>
        </w:rPr>
      </w:pPr>
      <w:r>
        <w:rPr>
          <w:sz w:val="27"/>
          <w:szCs w:val="26"/>
          <w:lang w:eastAsia="ru-RU"/>
        </w:rPr>
        <w:t xml:space="preserve">Руководствуясь Жилищным кодексом Российской Федерации, Федеральными законами от 20 марта 2025 года № 33 - ФЗ «Об общих принципах организации местного самоуправлени</w:t>
      </w:r>
      <w:r>
        <w:rPr>
          <w:sz w:val="27"/>
          <w:szCs w:val="26"/>
          <w:lang w:eastAsia="ru-RU"/>
        </w:rPr>
        <w:t xml:space="preserve">я в единой системе публичной власти»,       от 27 </w:t>
      </w:r>
      <w:r>
        <w:rPr>
          <w:sz w:val="27"/>
          <w:szCs w:val="26"/>
          <w:lang w:eastAsia="ru-RU"/>
        </w:rPr>
        <w:t xml:space="preserve">июля </w:t>
      </w:r>
      <w:r>
        <w:rPr>
          <w:sz w:val="27"/>
          <w:szCs w:val="26"/>
          <w:lang w:eastAsia="ru-RU"/>
        </w:rPr>
        <w:t xml:space="preserve">2010 года № 237-ФЗ «О внесении изменений в Жилищный кодекс Российской Федерации и отдельные законодательные акты Российской Федерации»,</w:t>
      </w:r>
      <w:r>
        <w:rPr>
          <w:color w:val="FF0000"/>
          <w:sz w:val="27"/>
          <w:szCs w:val="28"/>
          <w:lang w:eastAsia="ru-RU"/>
        </w:rPr>
        <w:t xml:space="preserve"> </w:t>
      </w:r>
      <w:r>
        <w:rPr>
          <w:b/>
          <w:sz w:val="27"/>
          <w:szCs w:val="26"/>
          <w:lang w:eastAsia="ru-RU"/>
        </w:rPr>
        <w:t xml:space="preserve">Совет депутатов Новооскольского муниципального округа Белгородской области р е ш и л :</w:t>
      </w:r>
      <w:r>
        <w:rPr>
          <w:sz w:val="27"/>
        </w:rPr>
      </w:r>
      <w:r/>
    </w:p>
    <w:p>
      <w:pPr>
        <w:pStyle w:val="877"/>
        <w:ind w:left="0" w:right="0" w:firstLine="709"/>
        <w:jc w:val="both"/>
        <w:spacing w:lineRule="auto" w:line="240" w:after="0" w:afterAutospacing="0"/>
        <w:rPr>
          <w:sz w:val="27"/>
          <w:szCs w:val="26"/>
          <w:highlight w:val="none"/>
        </w:rPr>
      </w:pPr>
      <w:r>
        <w:rPr>
          <w:sz w:val="27"/>
          <w:szCs w:val="26"/>
          <w:lang w:eastAsia="ru-RU"/>
        </w:rPr>
        <w:t xml:space="preserve">1. Внести изменения в решение</w:t>
      </w:r>
      <w:r>
        <w:rPr>
          <w:sz w:val="27"/>
          <w:szCs w:val="26"/>
          <w:lang w:eastAsia="ru-RU"/>
        </w:rPr>
        <w:t xml:space="preserve"> Муниципального совета муниципального района «Новооскольский район» от 03 июня 2015 год</w:t>
      </w:r>
      <w:r>
        <w:rPr>
          <w:sz w:val="27"/>
          <w:szCs w:val="26"/>
          <w:lang w:eastAsia="ru-RU"/>
        </w:rPr>
        <w:t xml:space="preserve">а № 248 «Об утверждении размера платы и тарифов на жилищно-коммун</w:t>
      </w:r>
      <w:r>
        <w:rPr>
          <w:sz w:val="27"/>
          <w:szCs w:val="26"/>
          <w:lang w:eastAsia="ru-RU"/>
        </w:rPr>
        <w:t xml:space="preserve">альные услуги в муниципальном районе «Новооскольский район»  (в ред. решений от 10.06.2016 г. № 388,                    от 28.06.2017 г. № 525, от 01.06.2018 г. № 615, от 31.07.2020 г. № 488,                     от 30.03.2021 г. № 588) следующие изменения:</w:t>
      </w:r>
      <w:r>
        <w:rPr>
          <w:sz w:val="27"/>
        </w:rPr>
      </w:r>
      <w:r/>
    </w:p>
    <w:p>
      <w:pPr>
        <w:pStyle w:val="877"/>
        <w:ind w:left="0" w:right="0" w:firstLine="709"/>
        <w:jc w:val="both"/>
        <w:spacing w:lineRule="auto" w:line="240" w:after="0" w:afterAutospacing="0"/>
        <w:tabs>
          <w:tab w:val="left" w:pos="567" w:leader="none"/>
        </w:tabs>
        <w:rPr>
          <w:sz w:val="27"/>
          <w:szCs w:val="26"/>
        </w:rPr>
      </w:pPr>
      <w:r>
        <w:rPr>
          <w:sz w:val="27"/>
          <w:szCs w:val="26"/>
        </w:rPr>
        <w:t xml:space="preserve">1.1. П</w:t>
      </w:r>
      <w:r>
        <w:rPr>
          <w:sz w:val="27"/>
          <w:szCs w:val="26"/>
        </w:rPr>
        <w:t xml:space="preserve">ризнать утратившим </w:t>
      </w:r>
      <w:r>
        <w:rPr>
          <w:sz w:val="27"/>
          <w:szCs w:val="26"/>
        </w:rPr>
        <w:t xml:space="preserve">силу п. 1 решения Муниципального совета муниципального района «Новооскольский район» от 03 июня 2015 года                     «Об утверждении размера платы и тарифов на жилищно-коммунальные услуги             в муниципальном районе «Новооскольский район». </w:t>
      </w:r>
      <w:r>
        <w:rPr>
          <w:sz w:val="27"/>
        </w:rPr>
      </w:r>
      <w:r/>
    </w:p>
    <w:p>
      <w:pPr>
        <w:pStyle w:val="877"/>
        <w:ind w:left="0" w:right="0" w:firstLine="709"/>
        <w:jc w:val="both"/>
        <w:spacing w:lineRule="auto" w:line="240" w:after="0" w:afterAutospacing="0"/>
        <w:tabs>
          <w:tab w:val="left" w:pos="567" w:leader="none"/>
        </w:tabs>
        <w:rPr>
          <w:color w:val="000000"/>
          <w:sz w:val="27"/>
          <w:szCs w:val="26"/>
          <w:highlight w:val="none"/>
          <w:shd w:val="clear" w:fill="FFFFFF" w:color="auto"/>
        </w:rPr>
      </w:pPr>
      <w:r>
        <w:rPr>
          <w:sz w:val="27"/>
          <w:szCs w:val="26"/>
        </w:rPr>
        <w:t xml:space="preserve">2. Настоящее решение опубликовать в сетевом издании «Вперёд Новооскольская газе</w:t>
      </w:r>
      <w:bookmarkStart w:id="1" w:name="_GoBack_Копия_1"/>
      <w:r>
        <w:rPr>
          <w:sz w:val="27"/>
        </w:rPr>
      </w:r>
      <w:bookmarkEnd w:id="1"/>
      <w:r>
        <w:rPr>
          <w:sz w:val="27"/>
          <w:szCs w:val="26"/>
        </w:rPr>
        <w:t xml:space="preserve">та» (</w:t>
      </w:r>
      <w:r>
        <w:rPr>
          <w:sz w:val="27"/>
          <w:szCs w:val="26"/>
          <w:lang w:val="en-US"/>
        </w:rPr>
        <w:t xml:space="preserve">no</w:t>
      </w:r>
      <w:r>
        <w:rPr>
          <w:sz w:val="27"/>
          <w:szCs w:val="26"/>
        </w:rPr>
        <w:t xml:space="preserve">-</w:t>
      </w:r>
      <w:r>
        <w:rPr>
          <w:sz w:val="27"/>
          <w:szCs w:val="26"/>
          <w:lang w:val="en-US"/>
        </w:rPr>
        <w:t xml:space="preserve">vpered</w:t>
      </w:r>
      <w:r>
        <w:rPr>
          <w:sz w:val="27"/>
          <w:szCs w:val="26"/>
        </w:rPr>
        <w:t xml:space="preserve">.</w:t>
      </w:r>
      <w:r>
        <w:rPr>
          <w:sz w:val="27"/>
          <w:szCs w:val="26"/>
          <w:lang w:val="en-US"/>
        </w:rPr>
        <w:t xml:space="preserve">ru</w:t>
      </w:r>
      <w:r>
        <w:rPr>
          <w:sz w:val="27"/>
          <w:szCs w:val="26"/>
        </w:rPr>
        <w:t xml:space="preserve">) и разместить на официальном сайте органов местного самоуправления Новооскольского муниципального округа </w:t>
      </w:r>
      <w:r>
        <w:rPr>
          <w:sz w:val="27"/>
          <w:szCs w:val="26"/>
        </w:rPr>
        <w:t xml:space="preserve">(</w:t>
      </w:r>
      <w:r>
        <w:rPr>
          <w:sz w:val="27"/>
          <w:szCs w:val="26"/>
          <w:u w:val="none"/>
        </w:rPr>
        <w:t xml:space="preserve">novyjoskol-r31.gosweb.gosuslugi.ru</w:t>
      </w:r>
      <w:r>
        <w:rPr>
          <w:sz w:val="27"/>
          <w:szCs w:val="26"/>
          <w:u w:val="none"/>
        </w:rPr>
        <w:t xml:space="preserve">)</w:t>
      </w:r>
      <w:r>
        <w:rPr>
          <w:sz w:val="27"/>
          <w:szCs w:val="26"/>
        </w:rPr>
        <w:t xml:space="preserve"> в информационно-телекоммуникационной сети «Инт</w:t>
      </w:r>
      <w:r>
        <w:rPr>
          <w:color w:val="000000"/>
          <w:sz w:val="27"/>
          <w:szCs w:val="26"/>
        </w:rPr>
        <w:t xml:space="preserve">ернет».</w:t>
      </w:r>
      <w:r>
        <w:rPr>
          <w:sz w:val="27"/>
        </w:rPr>
      </w:r>
      <w:r/>
    </w:p>
    <w:p>
      <w:pPr>
        <w:ind w:left="0" w:right="0" w:firstLine="709"/>
        <w:jc w:val="both"/>
        <w:spacing w:lineRule="auto" w:line="240" w:after="0" w:afterAutospacing="0"/>
        <w:tabs>
          <w:tab w:val="left" w:pos="567" w:leader="none"/>
        </w:tabs>
        <w:rPr>
          <w:rFonts w:ascii="Times New Roman" w:hAnsi="Times New Roman"/>
          <w:color w:val="000000"/>
          <w:sz w:val="27"/>
          <w:szCs w:val="26"/>
        </w:rPr>
      </w:pPr>
      <w:r>
        <w:rPr>
          <w:rFonts w:ascii="Times New Roman" w:hAnsi="Times New Roman"/>
          <w:color w:val="000000"/>
          <w:sz w:val="27"/>
          <w:szCs w:val="26"/>
        </w:rPr>
      </w:r>
      <w:r>
        <w:rPr>
          <w:rFonts w:ascii="Times New Roman" w:hAnsi="Times New Roman"/>
          <w:color w:val="000000"/>
          <w:sz w:val="27"/>
          <w:szCs w:val="26"/>
        </w:rPr>
      </w:r>
      <w:r/>
    </w:p>
    <w:p>
      <w:pPr>
        <w:ind w:left="0" w:right="0" w:firstLine="709"/>
        <w:jc w:val="both"/>
        <w:spacing w:lineRule="auto" w:line="240" w:after="0" w:afterAutospacing="0"/>
        <w:tabs>
          <w:tab w:val="left" w:pos="567" w:leader="none"/>
        </w:tabs>
        <w:rPr>
          <w:rFonts w:ascii="Times New Roman" w:hAnsi="Times New Roman"/>
          <w:color w:val="000000"/>
          <w:sz w:val="27"/>
          <w:szCs w:val="26"/>
        </w:rPr>
      </w:pPr>
      <w:r>
        <w:rPr>
          <w:color w:val="000000"/>
          <w:sz w:val="27"/>
          <w:szCs w:val="26"/>
          <w:highlight w:val="none"/>
        </w:rPr>
      </w:r>
      <w:r>
        <w:rPr>
          <w:color w:val="000000"/>
          <w:sz w:val="27"/>
          <w:szCs w:val="26"/>
          <w:highlight w:val="none"/>
        </w:rPr>
      </w:r>
      <w:r/>
    </w:p>
    <w:p>
      <w:pPr>
        <w:ind w:left="0" w:right="0" w:firstLine="709"/>
        <w:jc w:val="both"/>
        <w:spacing w:lineRule="auto" w:line="240" w:after="0" w:afterAutospacing="0"/>
        <w:tabs>
          <w:tab w:val="left" w:pos="567" w:leader="none"/>
        </w:tabs>
        <w:rPr>
          <w:sz w:val="27"/>
          <w:szCs w:val="26"/>
        </w:rPr>
      </w:pPr>
      <w:r>
        <w:rPr>
          <w:rFonts w:ascii="Times New Roman" w:hAnsi="Times New Roman"/>
          <w:color w:val="000000"/>
          <w:sz w:val="27"/>
          <w:szCs w:val="26"/>
          <w:shd w:val="clear" w:fill="FFFFFF" w:color="auto"/>
        </w:rPr>
        <w:t xml:space="preserve">3. </w:t>
      </w:r>
      <w:r>
        <w:rPr>
          <w:rFonts w:ascii="Times New Roman" w:hAnsi="Times New Roman"/>
          <w:color w:val="000000"/>
          <w:sz w:val="27"/>
          <w:szCs w:val="26"/>
          <w:shd w:val="clear" w:fill="FFFFFF" w:color="auto"/>
        </w:rPr>
        <w:t xml:space="preserve">Настоящее решение вступает в силу после дня его официального опубликования.</w:t>
      </w:r>
      <w:r>
        <w:rPr>
          <w:sz w:val="27"/>
        </w:rPr>
      </w:r>
      <w:r/>
    </w:p>
    <w:p>
      <w:pPr>
        <w:ind w:left="0" w:right="0" w:firstLine="709"/>
        <w:jc w:val="both"/>
        <w:spacing w:lineRule="auto" w:line="240" w:after="0" w:afterAutospacing="0"/>
        <w:tabs>
          <w:tab w:val="left" w:pos="567" w:leader="none"/>
        </w:tabs>
        <w:rPr>
          <w:rFonts w:ascii="Times New Roman" w:hAnsi="Times New Roman"/>
          <w:color w:val="000000"/>
          <w:sz w:val="27"/>
          <w:szCs w:val="26"/>
        </w:rPr>
      </w:pPr>
      <w:r>
        <w:rPr>
          <w:sz w:val="27"/>
          <w:szCs w:val="26"/>
        </w:rPr>
        <w:t xml:space="preserve">4. </w:t>
      </w:r>
      <w:r>
        <w:rPr>
          <w:sz w:val="27"/>
          <w:szCs w:val="26"/>
        </w:rPr>
        <w:t xml:space="preserve">Контроль за исполнением настояще</w:t>
      </w:r>
      <w:r>
        <w:rPr>
          <w:sz w:val="27"/>
          <w:szCs w:val="26"/>
        </w:rPr>
        <w:t xml:space="preserve">го решения возложить на постоянную комиссию Совета депутатов Новооскольского муниципального округа по бюджету, финансовой, налоговой политике, экономике, предпринимательству                                         и стратегическому развитию (Катюков В.А.).</w:t>
      </w:r>
      <w:r>
        <w:rPr>
          <w:sz w:val="27"/>
        </w:rPr>
      </w:r>
      <w:r/>
    </w:p>
    <w:p>
      <w:pPr>
        <w:jc w:val="both"/>
        <w:rPr>
          <w:color w:val="000000"/>
          <w:sz w:val="27"/>
        </w:rPr>
      </w:pPr>
      <w:r>
        <w:rPr>
          <w:color w:val="000000"/>
          <w:sz w:val="27"/>
          <w:szCs w:val="26"/>
        </w:rPr>
      </w:r>
      <w:r>
        <w:rPr>
          <w:sz w:val="27"/>
        </w:rPr>
      </w:r>
      <w:r/>
    </w:p>
    <w:p>
      <w:pPr>
        <w:ind w:left="0" w:right="0" w:firstLine="0"/>
        <w:jc w:val="both"/>
        <w:spacing w:lineRule="auto" w:line="240" w:after="0" w:afterAutospacing="0"/>
        <w:tabs>
          <w:tab w:val="left" w:pos="672" w:leader="none"/>
        </w:tabs>
        <w:rPr>
          <w:sz w:val="27"/>
          <w:szCs w:val="26"/>
        </w:rPr>
      </w:pPr>
      <w:r>
        <w:rPr>
          <w:sz w:val="27"/>
          <w:szCs w:val="26"/>
          <w:highlight w:val="none"/>
        </w:rPr>
      </w:r>
      <w:r>
        <w:rPr>
          <w:sz w:val="27"/>
        </w:rPr>
      </w:r>
      <w:r/>
    </w:p>
    <w:p>
      <w:pPr>
        <w:pStyle w:val="877"/>
        <w:ind w:left="567" w:right="0" w:hanging="567"/>
        <w:jc w:val="both"/>
        <w:spacing w:after="0" w:afterAutospacing="0"/>
        <w:tabs>
          <w:tab w:val="left" w:pos="284" w:leader="none"/>
          <w:tab w:val="left" w:pos="672" w:leader="none"/>
        </w:tabs>
        <w:rPr>
          <w:b/>
          <w:sz w:val="27"/>
          <w:szCs w:val="26"/>
        </w:rPr>
      </w:pPr>
      <w:r>
        <w:rPr>
          <w:sz w:val="27"/>
          <w:szCs w:val="26"/>
        </w:rPr>
        <w:t xml:space="preserve">         </w:t>
      </w:r>
      <w:r>
        <w:rPr>
          <w:b/>
          <w:sz w:val="27"/>
          <w:szCs w:val="26"/>
        </w:rPr>
        <w:t xml:space="preserve">Председатель Совета депутатов                                                                                                                                                   </w:t>
      </w:r>
      <w:r>
        <w:rPr>
          <w:sz w:val="27"/>
        </w:rPr>
      </w:r>
      <w:r/>
    </w:p>
    <w:p>
      <w:pPr>
        <w:pStyle w:val="877"/>
        <w:ind w:left="567" w:right="0" w:hanging="567"/>
        <w:spacing w:after="0" w:afterAutospacing="0"/>
        <w:shd w:val="clear" w:fill="FFFFFF" w:color="auto"/>
        <w:rPr>
          <w:b/>
          <w:bCs/>
          <w:sz w:val="26"/>
          <w:szCs w:val="24"/>
        </w:rPr>
      </w:pPr>
      <w:r>
        <w:rPr>
          <w:b/>
          <w:sz w:val="27"/>
          <w:szCs w:val="26"/>
        </w:rPr>
        <w:t xml:space="preserve">Новооскольского муниципаль</w:t>
      </w:r>
      <w:r>
        <w:rPr>
          <w:b/>
          <w:sz w:val="26"/>
          <w:szCs w:val="26"/>
        </w:rPr>
        <w:t xml:space="preserve">ного округа</w:t>
        <w:tab/>
        <w:tab/>
        <w:t xml:space="preserve">                    </w:t>
      </w:r>
      <w:r>
        <w:rPr>
          <w:b/>
          <w:bCs/>
          <w:sz w:val="26"/>
          <w:szCs w:val="26"/>
        </w:rPr>
        <w:t xml:space="preserve">      А.И. Попова</w:t>
      </w:r>
      <w:r>
        <w:rPr>
          <w:sz w:val="26"/>
        </w:rPr>
      </w:r>
      <w:r/>
    </w:p>
    <w:sectPr>
      <w:headerReference w:type="default" r:id="rId9"/>
      <w:headerReference w:type="even" r:id="rId10"/>
      <w:headerReference w:type="first" r:id="rId11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567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Verdana">
    <w:panose1 w:val="020B0604030504040204"/>
  </w:font>
  <w:font w:name="Tahoma">
    <w:panose1 w:val="020B0604030504040204"/>
  </w:font>
  <w:font w:name="Segoe U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</w:pPr>
    <w:r>
      <mc:AlternateContent>
        <mc:Choice Requires="wpg">
          <w:drawing>
            <wp:anchor xmlns:wp="http://schemas.openxmlformats.org/drawingml/2006/wordprocessingDrawing" distT="0" distB="0" distL="0" distR="0" simplePos="0" relativeHeight="52428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150" cy="139700"/>
              <wp:effectExtent l="0" t="0" r="0" b="0"/>
              <wp:wrapSquare wrapText="bothSides"/>
              <wp:docPr id="1" name="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715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95"/>
                          </w:pPr>
                          <w:r>
                            <w:rPr>
                              <w:rStyle w:val="882"/>
                            </w:rPr>
                            <w:fldChar w:fldCharType="begin"/>
                          </w:r>
                          <w:r>
                            <w:rPr>
                              <w:rStyle w:val="882"/>
                            </w:rPr>
                            <w:instrText xml:space="preserve"> PAGE </w:instrText>
                          </w:r>
                          <w:r>
                            <w:rPr>
                              <w:rStyle w:val="882"/>
                            </w:rPr>
                            <w:fldChar w:fldCharType="separate"/>
                          </w:r>
                          <w:r>
                            <w:rPr>
                              <w:rStyle w:val="882"/>
                            </w:rPr>
                            <w:t xml:space="preserve">4</w:t>
                          </w:r>
                          <w:r>
                            <w:rPr>
                              <w:rStyle w:val="882"/>
                            </w:rPr>
                            <w:fldChar w:fldCharType="end"/>
                          </w:r>
                          <w:r/>
                        </w:p>
                        <w:p>
                          <w:pPr>
                            <w:pStyle w:val="877"/>
                          </w:pPr>
                          <w:r/>
                          <w:r/>
                        </w:p>
                      </w:txbxContent>
                    </wps:txbx>
                    <wps:bodyPr wrap="square" lIns="6350" tIns="6350" rIns="6350" bIns="6350" upright="1"/>
                  </wps:wsp>
                </a:graphicData>
              </a:graphic>
            </wp:anchor>
          </w:drawing>
        </mc:Choice>
        <mc:Fallback>
          <w:pict>
            <v:shape id="shape 0" o:spid="_x0000_s0" o:spt="1" style="position:absolute;mso-wrap-distance-left:0.0pt;mso-wrap-distance-top:0.0pt;mso-wrap-distance-right:0.0pt;mso-wrap-distance-bottom:0.0pt;z-index:524288;o:allowoverlap:true;o:allowincell:false;mso-position-horizontal-relative:margin;mso-position-horizontal:center;mso-position-vertical-relative:text;margin-top:0.0pt;mso-position-vertical:absolute;width:4.5pt;height:11.0pt;" coordsize="100000,100000" path="" fillcolor="#FFFFFF" stroked="f">
              <v:path textboxrect="0,0,0,0"/>
              <v:fill opacity="100f"/>
              <w10:wrap type="square"/>
              <v:textbox>
                <w:txbxContent>
                  <w:p>
                    <w:pPr>
                      <w:pStyle w:val="895"/>
                    </w:pPr>
                    <w:r>
                      <w:rPr>
                        <w:rStyle w:val="882"/>
                      </w:rPr>
                      <w:fldChar w:fldCharType="begin"/>
                    </w:r>
                    <w:r>
                      <w:rPr>
                        <w:rStyle w:val="882"/>
                      </w:rPr>
                      <w:instrText xml:space="preserve"> PAGE </w:instrText>
                    </w:r>
                    <w:r>
                      <w:rPr>
                        <w:rStyle w:val="882"/>
                      </w:rPr>
                      <w:fldChar w:fldCharType="separate"/>
                    </w:r>
                    <w:r>
                      <w:rPr>
                        <w:rStyle w:val="882"/>
                      </w:rPr>
                      <w:t xml:space="preserve">4</w:t>
                    </w:r>
                    <w:r>
                      <w:rPr>
                        <w:rStyle w:val="882"/>
                      </w:rPr>
                      <w:fldChar w:fldCharType="end"/>
                    </w:r>
                    <w:r/>
                  </w:p>
                  <w:p>
                    <w:pPr>
                      <w:pStyle w:val="877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</w:pPr>
    <w:r>
      <w:t xml:space="preserve">                                                                                                      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7"/>
        <w:ind w:left="960" w:hanging="360"/>
        <w:tabs>
          <w:tab w:val="num" w:pos="0" w:leader="none"/>
        </w:tabs>
      </w:pPr>
      <w:rPr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877"/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Asci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>
    <w:name w:val="Heading 1"/>
    <w:basedOn w:val="877"/>
    <w:next w:val="877"/>
    <w:link w:val="69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99">
    <w:name w:val="Heading 1 Char"/>
    <w:link w:val="698"/>
    <w:uiPriority w:val="9"/>
    <w:rPr>
      <w:rFonts w:ascii="Arial" w:hAnsi="Arial" w:cs="Arial" w:eastAsia="Arial"/>
      <w:sz w:val="40"/>
      <w:szCs w:val="40"/>
    </w:rPr>
  </w:style>
  <w:style w:type="paragraph" w:styleId="700">
    <w:name w:val="Heading 2"/>
    <w:basedOn w:val="877"/>
    <w:next w:val="877"/>
    <w:link w:val="70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701">
    <w:name w:val="Heading 2 Char"/>
    <w:link w:val="700"/>
    <w:uiPriority w:val="9"/>
    <w:rPr>
      <w:rFonts w:ascii="Arial" w:hAnsi="Arial" w:cs="Arial" w:eastAsia="Arial"/>
      <w:sz w:val="34"/>
    </w:rPr>
  </w:style>
  <w:style w:type="paragraph" w:styleId="702">
    <w:name w:val="Heading 3"/>
    <w:basedOn w:val="877"/>
    <w:next w:val="877"/>
    <w:link w:val="70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703">
    <w:name w:val="Heading 3 Char"/>
    <w:link w:val="702"/>
    <w:uiPriority w:val="9"/>
    <w:rPr>
      <w:rFonts w:ascii="Arial" w:hAnsi="Arial" w:cs="Arial" w:eastAsia="Arial"/>
      <w:sz w:val="30"/>
      <w:szCs w:val="30"/>
    </w:rPr>
  </w:style>
  <w:style w:type="paragraph" w:styleId="704">
    <w:name w:val="Heading 4"/>
    <w:basedOn w:val="877"/>
    <w:next w:val="877"/>
    <w:link w:val="70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05">
    <w:name w:val="Heading 4 Char"/>
    <w:link w:val="704"/>
    <w:uiPriority w:val="9"/>
    <w:rPr>
      <w:rFonts w:ascii="Arial" w:hAnsi="Arial" w:cs="Arial" w:eastAsia="Arial"/>
      <w:b/>
      <w:bCs/>
      <w:sz w:val="26"/>
      <w:szCs w:val="26"/>
    </w:rPr>
  </w:style>
  <w:style w:type="paragraph" w:styleId="706">
    <w:name w:val="Heading 5"/>
    <w:basedOn w:val="877"/>
    <w:next w:val="877"/>
    <w:link w:val="70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07">
    <w:name w:val="Heading 5 Char"/>
    <w:link w:val="706"/>
    <w:uiPriority w:val="9"/>
    <w:rPr>
      <w:rFonts w:ascii="Arial" w:hAnsi="Arial" w:cs="Arial" w:eastAsia="Arial"/>
      <w:b/>
      <w:bCs/>
      <w:sz w:val="24"/>
      <w:szCs w:val="24"/>
    </w:rPr>
  </w:style>
  <w:style w:type="paragraph" w:styleId="708">
    <w:name w:val="Heading 6"/>
    <w:basedOn w:val="877"/>
    <w:next w:val="877"/>
    <w:link w:val="70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09">
    <w:name w:val="Heading 6 Char"/>
    <w:link w:val="708"/>
    <w:uiPriority w:val="9"/>
    <w:rPr>
      <w:rFonts w:ascii="Arial" w:hAnsi="Arial" w:cs="Arial" w:eastAsia="Arial"/>
      <w:b/>
      <w:bCs/>
      <w:sz w:val="22"/>
      <w:szCs w:val="22"/>
    </w:rPr>
  </w:style>
  <w:style w:type="paragraph" w:styleId="710">
    <w:name w:val="Heading 7"/>
    <w:basedOn w:val="877"/>
    <w:next w:val="877"/>
    <w:link w:val="71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11">
    <w:name w:val="Heading 7 Char"/>
    <w:link w:val="71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12">
    <w:name w:val="Heading 8"/>
    <w:basedOn w:val="877"/>
    <w:next w:val="877"/>
    <w:link w:val="71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13">
    <w:name w:val="Heading 8 Char"/>
    <w:link w:val="712"/>
    <w:uiPriority w:val="9"/>
    <w:rPr>
      <w:rFonts w:ascii="Arial" w:hAnsi="Arial" w:cs="Arial" w:eastAsia="Arial"/>
      <w:i/>
      <w:iCs/>
      <w:sz w:val="22"/>
      <w:szCs w:val="22"/>
    </w:rPr>
  </w:style>
  <w:style w:type="paragraph" w:styleId="714">
    <w:name w:val="Heading 9"/>
    <w:basedOn w:val="877"/>
    <w:next w:val="877"/>
    <w:link w:val="71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15">
    <w:name w:val="Heading 9 Char"/>
    <w:link w:val="714"/>
    <w:uiPriority w:val="9"/>
    <w:rPr>
      <w:rFonts w:ascii="Arial" w:hAnsi="Arial" w:cs="Arial" w:eastAsia="Arial"/>
      <w:i/>
      <w:iCs/>
      <w:sz w:val="21"/>
      <w:szCs w:val="21"/>
    </w:rPr>
  </w:style>
  <w:style w:type="paragraph" w:styleId="716">
    <w:name w:val="List Paragraph"/>
    <w:basedOn w:val="877"/>
    <w:qFormat/>
    <w:uiPriority w:val="34"/>
    <w:pPr>
      <w:contextualSpacing w:val="true"/>
      <w:ind w:left="720"/>
    </w:pPr>
  </w:style>
  <w:style w:type="paragraph" w:styleId="717">
    <w:name w:val="No Spacing"/>
    <w:qFormat/>
    <w:uiPriority w:val="1"/>
    <w:pPr>
      <w:spacing w:lineRule="auto" w:line="240" w:after="0" w:before="0"/>
    </w:pPr>
  </w:style>
  <w:style w:type="paragraph" w:styleId="718">
    <w:name w:val="Title"/>
    <w:basedOn w:val="877"/>
    <w:next w:val="877"/>
    <w:link w:val="71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19">
    <w:name w:val="Title Char"/>
    <w:link w:val="718"/>
    <w:uiPriority w:val="10"/>
    <w:rPr>
      <w:sz w:val="48"/>
      <w:szCs w:val="48"/>
    </w:rPr>
  </w:style>
  <w:style w:type="paragraph" w:styleId="720">
    <w:name w:val="Subtitle"/>
    <w:basedOn w:val="877"/>
    <w:next w:val="877"/>
    <w:link w:val="721"/>
    <w:qFormat/>
    <w:uiPriority w:val="11"/>
    <w:rPr>
      <w:sz w:val="24"/>
      <w:szCs w:val="24"/>
    </w:rPr>
    <w:pPr>
      <w:spacing w:after="200" w:before="200"/>
    </w:pPr>
  </w:style>
  <w:style w:type="character" w:styleId="721">
    <w:name w:val="Subtitle Char"/>
    <w:link w:val="720"/>
    <w:uiPriority w:val="11"/>
    <w:rPr>
      <w:sz w:val="24"/>
      <w:szCs w:val="24"/>
    </w:rPr>
  </w:style>
  <w:style w:type="paragraph" w:styleId="722">
    <w:name w:val="Quote"/>
    <w:basedOn w:val="877"/>
    <w:next w:val="877"/>
    <w:link w:val="723"/>
    <w:qFormat/>
    <w:uiPriority w:val="29"/>
    <w:rPr>
      <w:i/>
    </w:rPr>
    <w:pPr>
      <w:ind w:left="720" w:right="720"/>
    </w:pPr>
  </w:style>
  <w:style w:type="character" w:styleId="723">
    <w:name w:val="Quote Char"/>
    <w:link w:val="722"/>
    <w:uiPriority w:val="29"/>
    <w:rPr>
      <w:i/>
    </w:rPr>
  </w:style>
  <w:style w:type="paragraph" w:styleId="724">
    <w:name w:val="Intense Quote"/>
    <w:basedOn w:val="877"/>
    <w:next w:val="877"/>
    <w:link w:val="72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25">
    <w:name w:val="Intense Quote Char"/>
    <w:link w:val="724"/>
    <w:uiPriority w:val="30"/>
    <w:rPr>
      <w:i/>
    </w:rPr>
  </w:style>
  <w:style w:type="paragraph" w:styleId="726">
    <w:name w:val="Header"/>
    <w:basedOn w:val="877"/>
    <w:link w:val="72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27">
    <w:name w:val="Header Char"/>
    <w:link w:val="726"/>
    <w:uiPriority w:val="99"/>
  </w:style>
  <w:style w:type="paragraph" w:styleId="728">
    <w:name w:val="Footer"/>
    <w:basedOn w:val="877"/>
    <w:link w:val="73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29">
    <w:name w:val="Footer Char"/>
    <w:link w:val="728"/>
    <w:uiPriority w:val="99"/>
  </w:style>
  <w:style w:type="paragraph" w:styleId="730">
    <w:name w:val="Caption"/>
    <w:basedOn w:val="877"/>
    <w:next w:val="87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31">
    <w:name w:val="Caption Char"/>
    <w:basedOn w:val="730"/>
    <w:link w:val="728"/>
    <w:uiPriority w:val="99"/>
  </w:style>
  <w:style w:type="table" w:styleId="732">
    <w:name w:val="Table Grid"/>
    <w:basedOn w:val="87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Table Grid Light"/>
    <w:basedOn w:val="87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87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39">
    <w:name w:val="Grid Table 1 Light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2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2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2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2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2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Grid Table 2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3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3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Grid Table 3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3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3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3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4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61">
    <w:name w:val="Grid Table 4 - Accent 1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2">
    <w:name w:val="Grid Table 4 - Accent 2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63">
    <w:name w:val="Grid Table 4 - Accent 3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64">
    <w:name w:val="Grid Table 4 - Accent 4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65">
    <w:name w:val="Grid Table 4 - Accent 5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66">
    <w:name w:val="Grid Table 4 - Accent 6"/>
    <w:basedOn w:val="87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67">
    <w:name w:val="Grid Table 5 Dark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68">
    <w:name w:val="Grid Table 5 Dark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69">
    <w:name w:val="Grid Table 5 Dark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70">
    <w:name w:val="Grid Table 5 Dark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71">
    <w:name w:val="Grid Table 5 Dark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72">
    <w:name w:val="Grid Table 5 Dark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73">
    <w:name w:val="Grid Table 5 Dark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74">
    <w:name w:val="Grid Table 6 Colorful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2">
    <w:name w:val="Grid Table 7 Colorful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83">
    <w:name w:val="Grid Table 7 Colorful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4">
    <w:name w:val="Grid Table 7 Colorful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85">
    <w:name w:val="Grid Table 7 Colorful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6">
    <w:name w:val="Grid Table 7 Colorful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87">
    <w:name w:val="Grid Table 7 Colorful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88">
    <w:name w:val="List Table 1 Light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89">
    <w:name w:val="List Table 1 Light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0">
    <w:name w:val="List Table 1 Light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91">
    <w:name w:val="List Table 1 Light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92">
    <w:name w:val="List Table 1 Light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93">
    <w:name w:val="List Table 1 Light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4">
    <w:name w:val="List Table 1 Light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5">
    <w:name w:val="List Table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96">
    <w:name w:val="List Table 2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97">
    <w:name w:val="List Table 2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98">
    <w:name w:val="List Table 2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99">
    <w:name w:val="List Table 2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00">
    <w:name w:val="List Table 2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01">
    <w:name w:val="List Table 2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02">
    <w:name w:val="List Table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24">
    <w:name w:val="List Table 6 Colorful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25">
    <w:name w:val="List Table 6 Colorful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26">
    <w:name w:val="List Table 6 Colorful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27">
    <w:name w:val="List Table 6 Colorful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28">
    <w:name w:val="List Table 6 Colorful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29">
    <w:name w:val="List Table 6 Colorful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30">
    <w:name w:val="List Table 7 Colorful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38">
    <w:name w:val="Lined - Accent 1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39">
    <w:name w:val="Lined - Accent 2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40">
    <w:name w:val="Lined - Accent 3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41">
    <w:name w:val="Lined - Accent 4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42">
    <w:name w:val="Lined - Accent 5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43">
    <w:name w:val="Lined - Accent 6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44">
    <w:name w:val="Bordered &amp; Lined - Accent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45">
    <w:name w:val="Bordered &amp; Lined - Accent 1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46">
    <w:name w:val="Bordered &amp; Lined - Accent 2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47">
    <w:name w:val="Bordered &amp; Lined - Accent 3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48">
    <w:name w:val="Bordered &amp; Lined - Accent 4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49">
    <w:name w:val="Bordered &amp; Lined - Accent 5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50">
    <w:name w:val="Bordered &amp; Lined - Accent 6"/>
    <w:basedOn w:val="87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51">
    <w:name w:val="Bordered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52">
    <w:name w:val="Bordered - Accent 1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53">
    <w:name w:val="Bordered - Accent 2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54">
    <w:name w:val="Bordered - Accent 3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55">
    <w:name w:val="Bordered - Accent 4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56">
    <w:name w:val="Bordered - Accent 5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57">
    <w:name w:val="Bordered - Accent 6"/>
    <w:basedOn w:val="87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58">
    <w:name w:val="Hyperlink"/>
    <w:uiPriority w:val="99"/>
    <w:unhideWhenUsed/>
    <w:rPr>
      <w:color w:val="0000FF" w:themeColor="hyperlink"/>
      <w:u w:val="single"/>
    </w:rPr>
  </w:style>
  <w:style w:type="paragraph" w:styleId="859">
    <w:name w:val="footnote text"/>
    <w:basedOn w:val="877"/>
    <w:link w:val="860"/>
    <w:uiPriority w:val="99"/>
    <w:semiHidden/>
    <w:unhideWhenUsed/>
    <w:rPr>
      <w:sz w:val="18"/>
    </w:rPr>
    <w:pPr>
      <w:spacing w:lineRule="auto" w:line="240" w:after="40"/>
    </w:p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uiPriority w:val="99"/>
    <w:unhideWhenUsed/>
    <w:rPr>
      <w:vertAlign w:val="superscript"/>
    </w:rPr>
  </w:style>
  <w:style w:type="paragraph" w:styleId="862">
    <w:name w:val="endnote text"/>
    <w:basedOn w:val="877"/>
    <w:link w:val="863"/>
    <w:uiPriority w:val="99"/>
    <w:semiHidden/>
    <w:unhideWhenUsed/>
    <w:rPr>
      <w:sz w:val="20"/>
    </w:rPr>
    <w:pPr>
      <w:spacing w:lineRule="auto" w:line="240" w:after="0"/>
    </w:p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uiPriority w:val="99"/>
    <w:semiHidden/>
    <w:unhideWhenUsed/>
    <w:rPr>
      <w:vertAlign w:val="superscript"/>
    </w:rPr>
  </w:style>
  <w:style w:type="paragraph" w:styleId="865">
    <w:name w:val="toc 1"/>
    <w:basedOn w:val="877"/>
    <w:next w:val="877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7"/>
    <w:next w:val="877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7"/>
    <w:next w:val="877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7"/>
    <w:next w:val="877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7"/>
    <w:next w:val="877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7"/>
    <w:next w:val="877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7"/>
    <w:next w:val="877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7"/>
    <w:next w:val="877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7"/>
    <w:next w:val="877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7"/>
    <w:next w:val="877"/>
    <w:uiPriority w:val="99"/>
    <w:unhideWhenUsed/>
    <w:pPr>
      <w:spacing w:after="0" w:afterAutospacing="0"/>
    </w:pPr>
  </w:style>
  <w:style w:type="table" w:styleId="87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77" w:default="1">
    <w:name w:val="Normal"/>
    <w:next w:val="877"/>
    <w:link w:val="877"/>
    <w:rPr>
      <w:rFonts w:ascii="Times New Roman" w:hAnsi="Times New Roman" w:eastAsia="Times New Roman"/>
      <w:color w:val="auto"/>
      <w:sz w:val="20"/>
      <w:szCs w:val="20"/>
      <w:lang w:val="ru-RU" w:bidi="ar-SA" w:eastAsia="zh-CN"/>
    </w:rPr>
    <w:pPr>
      <w:widowControl w:val="off"/>
    </w:pPr>
  </w:style>
  <w:style w:type="character" w:styleId="878">
    <w:name w:val="WW8Num1z0"/>
    <w:next w:val="878"/>
    <w:rPr>
      <w:color w:val="000000"/>
    </w:rPr>
  </w:style>
  <w:style w:type="character" w:styleId="879">
    <w:name w:val="Основной шрифт абзаца"/>
    <w:next w:val="879"/>
    <w:link w:val="877"/>
  </w:style>
  <w:style w:type="character" w:styleId="880">
    <w:name w:val="Верхний колонтитул Знак"/>
    <w:basedOn w:val="879"/>
    <w:next w:val="880"/>
    <w:link w:val="895"/>
  </w:style>
  <w:style w:type="character" w:styleId="881">
    <w:name w:val="Нижний колонтитул Знак"/>
    <w:basedOn w:val="879"/>
    <w:next w:val="881"/>
  </w:style>
  <w:style w:type="character" w:styleId="882">
    <w:name w:val="Номер страницы"/>
    <w:basedOn w:val="879"/>
    <w:next w:val="882"/>
  </w:style>
  <w:style w:type="character" w:styleId="883">
    <w:name w:val="Основной текст Знак"/>
    <w:basedOn w:val="879"/>
    <w:next w:val="883"/>
    <w:link w:val="877"/>
  </w:style>
  <w:style w:type="character" w:styleId="884">
    <w:name w:val="Текст выноски Знак"/>
    <w:next w:val="884"/>
    <w:link w:val="895"/>
    <w:rPr>
      <w:rFonts w:ascii="Segoe UI" w:hAnsi="Segoe UI"/>
      <w:sz w:val="18"/>
      <w:szCs w:val="18"/>
    </w:rPr>
  </w:style>
  <w:style w:type="character" w:styleId="885">
    <w:name w:val="Интернет-ссылка"/>
    <w:next w:val="885"/>
    <w:rPr>
      <w:rFonts w:ascii="Times New Roman" w:hAnsi="Times New Roman"/>
      <w:color w:val="0000FF"/>
      <w:u w:val="single"/>
    </w:rPr>
  </w:style>
  <w:style w:type="character" w:styleId="886">
    <w:name w:val="WW8Num2z0"/>
    <w:next w:val="886"/>
    <w:link w:val="877"/>
    <w:rPr>
      <w:color w:val="000000"/>
    </w:rPr>
  </w:style>
  <w:style w:type="character" w:styleId="887">
    <w:name w:val="Символ нумерации"/>
    <w:next w:val="887"/>
    <w:link w:val="877"/>
  </w:style>
  <w:style w:type="paragraph" w:styleId="888">
    <w:name w:val="Заголовок"/>
    <w:basedOn w:val="877"/>
    <w:next w:val="889"/>
    <w:link w:val="877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889">
    <w:name w:val="Основной текст"/>
    <w:basedOn w:val="877"/>
    <w:next w:val="889"/>
    <w:link w:val="877"/>
    <w:pPr>
      <w:spacing w:after="120" w:before="0"/>
    </w:pPr>
  </w:style>
  <w:style w:type="paragraph" w:styleId="890">
    <w:name w:val="Список"/>
    <w:basedOn w:val="889"/>
    <w:next w:val="890"/>
    <w:link w:val="877"/>
    <w:rPr>
      <w:rFonts w:ascii="PT Astra Serif" w:hAnsi="PT Astra Serif"/>
    </w:rPr>
  </w:style>
  <w:style w:type="paragraph" w:styleId="891">
    <w:name w:val="Название"/>
    <w:basedOn w:val="877"/>
    <w:next w:val="891"/>
    <w:link w:val="877"/>
    <w:rPr>
      <w:rFonts w:ascii="PT Astra Serif" w:hAnsi="PT Astra Serif"/>
      <w:i/>
      <w:iCs/>
      <w:sz w:val="24"/>
      <w:szCs w:val="24"/>
    </w:rPr>
    <w:pPr>
      <w:spacing w:after="120" w:before="120"/>
      <w:suppressLineNumbers/>
    </w:pPr>
  </w:style>
  <w:style w:type="paragraph" w:styleId="892">
    <w:name w:val="Указатель"/>
    <w:basedOn w:val="877"/>
    <w:next w:val="892"/>
    <w:link w:val="877"/>
    <w:rPr>
      <w:rFonts w:ascii="PT Astra Serif" w:hAnsi="PT Astra Serif"/>
    </w:rPr>
    <w:pPr>
      <w:suppressLineNumbers/>
    </w:pPr>
  </w:style>
  <w:style w:type="paragraph" w:styleId="893">
    <w:name w:val="Знак Char Знак Знак Знак Знак Знак Знак Знак"/>
    <w:basedOn w:val="877"/>
    <w:next w:val="893"/>
    <w:link w:val="877"/>
    <w:rPr>
      <w:rFonts w:ascii="Verdana" w:hAnsi="Verdana"/>
      <w:lang w:val="en-US"/>
    </w:rPr>
    <w:pPr>
      <w:jc w:val="both"/>
      <w:spacing w:lineRule="exact" w:line="240" w:after="280" w:before="280"/>
      <w:widowControl/>
      <w:tabs>
        <w:tab w:val="left" w:pos="360" w:leader="none"/>
      </w:tabs>
    </w:pPr>
  </w:style>
  <w:style w:type="paragraph" w:styleId="894">
    <w:name w:val="Колонтитул"/>
    <w:basedOn w:val="877"/>
    <w:next w:val="894"/>
    <w:pPr>
      <w:tabs>
        <w:tab w:val="center" w:pos="4819" w:leader="none"/>
        <w:tab w:val="right" w:pos="9638" w:leader="none"/>
      </w:tabs>
      <w:suppressLineNumbers/>
    </w:pPr>
  </w:style>
  <w:style w:type="paragraph" w:styleId="895">
    <w:name w:val="Верхний колонтитул"/>
    <w:basedOn w:val="877"/>
    <w:next w:val="895"/>
    <w:link w:val="877"/>
    <w:pPr>
      <w:tabs>
        <w:tab w:val="center" w:pos="4677" w:leader="none"/>
        <w:tab w:val="right" w:pos="9355" w:leader="none"/>
      </w:tabs>
    </w:pPr>
  </w:style>
  <w:style w:type="paragraph" w:styleId="896">
    <w:name w:val="Нижний колонтитул"/>
    <w:basedOn w:val="877"/>
    <w:next w:val="896"/>
    <w:pPr>
      <w:tabs>
        <w:tab w:val="center" w:pos="4677" w:leader="none"/>
        <w:tab w:val="right" w:pos="9355" w:leader="none"/>
      </w:tabs>
    </w:pPr>
  </w:style>
  <w:style w:type="paragraph" w:styleId="897">
    <w:name w:val="Текст выноски"/>
    <w:basedOn w:val="877"/>
    <w:next w:val="897"/>
    <w:rPr>
      <w:rFonts w:ascii="Segoe UI" w:hAnsi="Segoe UI"/>
      <w:sz w:val="18"/>
      <w:szCs w:val="18"/>
      <w:lang w:val="en-US"/>
    </w:rPr>
  </w:style>
  <w:style w:type="paragraph" w:styleId="898">
    <w:name w:val="Содержимое врезки"/>
    <w:basedOn w:val="877"/>
    <w:next w:val="898"/>
    <w:link w:val="877"/>
  </w:style>
  <w:style w:type="paragraph" w:styleId="899">
    <w:name w:val="Содержимое таблицы"/>
    <w:basedOn w:val="877"/>
    <w:next w:val="899"/>
    <w:pPr>
      <w:widowControl w:val="off"/>
      <w:suppressLineNumbers/>
    </w:pPr>
  </w:style>
  <w:style w:type="paragraph" w:styleId="900">
    <w:name w:val="Заголовок таблицы"/>
    <w:basedOn w:val="899"/>
    <w:next w:val="900"/>
    <w:rPr>
      <w:b/>
      <w:bCs/>
    </w:rPr>
    <w:pPr>
      <w:jc w:val="center"/>
      <w:suppressLineNumbers/>
    </w:pPr>
  </w:style>
  <w:style w:type="character" w:styleId="901" w:default="1">
    <w:name w:val="Default Paragraph Font"/>
    <w:uiPriority w:val="1"/>
    <w:semiHidden/>
    <w:unhideWhenUsed/>
  </w:style>
  <w:style w:type="numbering" w:styleId="90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10</cp:revision>
  <dcterms:modified xsi:type="dcterms:W3CDTF">2026-08-19T08:04:03Z</dcterms:modified>
</cp:coreProperties>
</file>